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8527" w14:textId="77777777" w:rsidR="00F46E77" w:rsidRPr="00277ED5" w:rsidRDefault="00F46E77" w:rsidP="00267F9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7ED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Learning </w:t>
      </w:r>
      <w:proofErr w:type="spellStart"/>
      <w:r w:rsidRPr="00277ED5">
        <w:rPr>
          <w:rFonts w:asciiTheme="minorHAnsi" w:hAnsiTheme="minorHAnsi" w:cstheme="minorHAnsi"/>
          <w:b/>
          <w:color w:val="000000"/>
          <w:sz w:val="28"/>
          <w:szCs w:val="28"/>
        </w:rPr>
        <w:t>Qub</w:t>
      </w:r>
      <w:proofErr w:type="spellEnd"/>
      <w:r w:rsidR="00277ED5" w:rsidRPr="00277ED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/ </w:t>
      </w:r>
      <w:proofErr w:type="spellStart"/>
      <w:r w:rsidR="00277ED5" w:rsidRPr="00277ED5">
        <w:rPr>
          <w:rFonts w:asciiTheme="minorHAnsi" w:hAnsiTheme="minorHAnsi" w:cstheme="minorHAnsi"/>
          <w:b/>
          <w:color w:val="000000"/>
          <w:sz w:val="28"/>
          <w:szCs w:val="28"/>
        </w:rPr>
        <w:t>Centrul</w:t>
      </w:r>
      <w:proofErr w:type="spellEnd"/>
      <w:r w:rsidR="00277ED5" w:rsidRPr="00277ED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Cultural </w:t>
      </w:r>
      <w:proofErr w:type="spellStart"/>
      <w:r w:rsidR="00277ED5" w:rsidRPr="00277ED5">
        <w:rPr>
          <w:rFonts w:asciiTheme="minorHAnsi" w:hAnsiTheme="minorHAnsi" w:cstheme="minorHAnsi"/>
          <w:b/>
          <w:color w:val="000000"/>
          <w:sz w:val="28"/>
          <w:szCs w:val="28"/>
        </w:rPr>
        <w:t>Clujean</w:t>
      </w:r>
      <w:proofErr w:type="spellEnd"/>
    </w:p>
    <w:p w14:paraId="4A2E06D4" w14:textId="77777777" w:rsidR="00277ED5" w:rsidRDefault="00277ED5" w:rsidP="00277ED5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8CECD" w14:textId="77777777" w:rsidR="00277ED5" w:rsidRPr="00277ED5" w:rsidRDefault="00277ED5" w:rsidP="00277ED5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Learning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Qub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2020 – </w:t>
      </w:r>
      <w:r w:rsidRPr="00F546A0"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este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un program pentru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dezvoltarea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capacității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Cluj,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constând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într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-un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centru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STEAM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numit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Qub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Rețea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Cluj care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conectează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35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județ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Proiectul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este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derulat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Centrul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Cultural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Clujean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este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finanțat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Fundația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Botnar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27BDE" w14:textId="77777777" w:rsidR="00F46E77" w:rsidRPr="00F46E77" w:rsidRDefault="00F46E77" w:rsidP="00ED2B4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Cluj-Napoca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funcționează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53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primare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secundare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care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studiază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27.000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elevi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. Conform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studiului</w:t>
      </w:r>
      <w:proofErr w:type="spellEnd"/>
      <w:r w:rsidR="00277ED5">
        <w:rPr>
          <w:rFonts w:asciiTheme="minorHAnsi" w:hAnsiTheme="minorHAnsi" w:cstheme="minorHAnsi"/>
          <w:color w:val="000000"/>
          <w:sz w:val="22"/>
          <w:szCs w:val="22"/>
        </w:rPr>
        <w:t xml:space="preserve"> LEAP </w:t>
      </w:r>
      <w:proofErr w:type="spellStart"/>
      <w:r w:rsidR="00277ED5">
        <w:rPr>
          <w:rFonts w:asciiTheme="minorHAnsi" w:hAnsiTheme="minorHAnsi" w:cstheme="minorHAnsi"/>
          <w:color w:val="000000"/>
          <w:sz w:val="22"/>
          <w:szCs w:val="22"/>
        </w:rPr>
        <w:t>realizat</w:t>
      </w:r>
      <w:proofErr w:type="spellEnd"/>
      <w:r w:rsidR="00277E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77ED5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="00277ED5">
        <w:rPr>
          <w:rFonts w:asciiTheme="minorHAnsi" w:hAnsiTheme="minorHAnsi" w:cstheme="minorHAnsi"/>
          <w:color w:val="000000"/>
          <w:sz w:val="22"/>
          <w:szCs w:val="22"/>
        </w:rPr>
        <w:t xml:space="preserve"> 2020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Universitatea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Babeș-Bolyai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Centrul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Cultural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Clujean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grupul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PONT,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sistemul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educațional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Cluj are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nevoie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urgentă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dezvolta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parteneriate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actori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afara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sistemului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organizații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culturale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societate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civilă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mediu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afaceri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sector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universitar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etc.) pentru a-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înlocui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unele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practici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educaționale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învechite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unele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noi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adaptate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lumii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azi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Practicile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noi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participative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colaborative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sunt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necesare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special pentru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crește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participarea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tinerilor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luarea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deciziilor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legate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experiența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lor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școală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46D4FA" w14:textId="77777777" w:rsidR="00F46E77" w:rsidRPr="00F46E77" w:rsidRDefault="00F46E77" w:rsidP="00ED2B4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Jucând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rolul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unui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centru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resurse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educaționale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STEAM, The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Qub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pune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dispoziția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partenerilor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ecosistemul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local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acces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spații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expoziție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, co-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creere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networking, precum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o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bibliotecă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resurse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pentru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îmbunătățirea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curriculei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tehnicilor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predare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16657927" w14:textId="77777777" w:rsidR="00F46E77" w:rsidRDefault="00F46E77" w:rsidP="00ED2B4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Rețeaua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Cluj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este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platformă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colaborare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între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actorii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locali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relevanți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domeniul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culturii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societatea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civilă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sectorul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academic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mediul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afaceri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rețea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creăm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pilotăm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dezvoltăm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soluții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colaborare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între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toți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acești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actori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care sunt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menite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crească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relevanța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calitatea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actului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educațional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Rețeaua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pregătește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managementul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profesorii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părinții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comunitatea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bineînțeles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elevii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adopte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practici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educaționale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noi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colaborative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participative.</w:t>
      </w:r>
    </w:p>
    <w:p w14:paraId="4DE58A3C" w14:textId="77777777" w:rsidR="00267F9E" w:rsidRPr="00F46E77" w:rsidRDefault="00267F9E" w:rsidP="00ED2B4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Learning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Qub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este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sine un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demers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replicare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metodologiilor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deja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testate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noi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10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clujene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va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duce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integrarea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program,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decurs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ani,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cel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puțin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35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79F4FB0E" w14:textId="77777777" w:rsidR="00267F9E" w:rsidRDefault="00267F9E" w:rsidP="00267F9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Etapa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următoare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proiectului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vizează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extinderea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nivelul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8721B3">
        <w:rPr>
          <w:rFonts w:asciiTheme="minorHAnsi" w:hAnsiTheme="minorHAnsi" w:cstheme="minorHAnsi"/>
          <w:color w:val="000000"/>
          <w:sz w:val="22"/>
          <w:szCs w:val="22"/>
        </w:rPr>
        <w:t>udețului</w:t>
      </w:r>
      <w:proofErr w:type="spellEnd"/>
      <w:r w:rsidR="008721B3">
        <w:rPr>
          <w:rFonts w:asciiTheme="minorHAnsi" w:hAnsiTheme="minorHAnsi" w:cstheme="minorHAnsi"/>
          <w:color w:val="000000"/>
          <w:sz w:val="22"/>
          <w:szCs w:val="22"/>
        </w:rPr>
        <w:t xml:space="preserve"> Cluj </w:t>
      </w:r>
      <w:proofErr w:type="spellStart"/>
      <w:r w:rsidR="008721B3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="008721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721B3">
        <w:rPr>
          <w:rFonts w:asciiTheme="minorHAnsi" w:hAnsiTheme="minorHAnsi" w:cstheme="minorHAnsi"/>
          <w:color w:val="000000"/>
          <w:sz w:val="22"/>
          <w:szCs w:val="22"/>
        </w:rPr>
        <w:t>identificare</w:t>
      </w:r>
      <w:proofErr w:type="spellEnd"/>
      <w:r w:rsidR="008721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oportunităților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replicare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alte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județe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sau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chiar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nivel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național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prin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implicarea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unor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actori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regionali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Ministerului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Educației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4650516E" w14:textId="77777777" w:rsidR="00F46E77" w:rsidRPr="00F46E77" w:rsidRDefault="00267F9E" w:rsidP="00ED2B4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Beneficiari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F46E77" w:rsidRPr="00267F9E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Minim 7500 de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elevi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cel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puțin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1500 de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membri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ai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familiilor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lor</w:t>
      </w:r>
      <w:r w:rsidR="00ED2B48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Minim 90 de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profesori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cel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puțin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110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alți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specialiști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="00ED2B48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Minim 100 de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alți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specialiști</w:t>
      </w:r>
      <w:proofErr w:type="spellEnd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implicați</w:t>
      </w:r>
      <w:proofErr w:type="spellEnd"/>
      <w:r w:rsidR="00ED2B48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Public </w:t>
      </w:r>
      <w:proofErr w:type="spellStart"/>
      <w:r w:rsidR="00F46E77" w:rsidRPr="00F46E77">
        <w:rPr>
          <w:rFonts w:asciiTheme="minorHAnsi" w:hAnsiTheme="minorHAnsi" w:cstheme="minorHAnsi"/>
          <w:color w:val="000000"/>
          <w:sz w:val="22"/>
          <w:szCs w:val="22"/>
        </w:rPr>
        <w:t>larg</w:t>
      </w:r>
      <w:proofErr w:type="spellEnd"/>
    </w:p>
    <w:p w14:paraId="1250C0DB" w14:textId="77777777" w:rsidR="00ED2B48" w:rsidRDefault="00267F9E" w:rsidP="00ED2B4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Repere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F46E7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F034782" w14:textId="77777777" w:rsidR="00ED2B48" w:rsidRDefault="00267F9E" w:rsidP="00ED2B4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2018 am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început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să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lucrăm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cu 10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din Cluj-Napoca,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care am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testat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instrumente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pentru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culturală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rezidențe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artistice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activități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extra-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curriculare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formare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pentru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profesori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manageri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cu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privire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educația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prin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artă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6E77">
        <w:rPr>
          <w:rFonts w:asciiTheme="minorHAnsi" w:hAnsiTheme="minorHAnsi" w:cstheme="minorHAnsi"/>
          <w:color w:val="000000"/>
          <w:sz w:val="22"/>
          <w:szCs w:val="22"/>
        </w:rPr>
        <w:t>cultură</w:t>
      </w:r>
      <w:proofErr w:type="spellEnd"/>
      <w:r w:rsidRPr="00F46E77">
        <w:rPr>
          <w:rFonts w:asciiTheme="minorHAnsi" w:hAnsiTheme="minorHAnsi" w:cstheme="minorHAnsi"/>
          <w:color w:val="000000"/>
          <w:sz w:val="22"/>
          <w:szCs w:val="22"/>
        </w:rPr>
        <w:t>). </w:t>
      </w:r>
    </w:p>
    <w:p w14:paraId="7BDB17AC" w14:textId="77777777" w:rsidR="00ED2B48" w:rsidRDefault="00267F9E" w:rsidP="00267F9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2020,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după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debutul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pandemiei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de coronavirus, am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început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testarea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dezvoltarea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modele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colaborare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online. </w:t>
      </w:r>
    </w:p>
    <w:p w14:paraId="1F280C56" w14:textId="77777777" w:rsidR="00ED2B48" w:rsidRDefault="00267F9E" w:rsidP="00267F9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2022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lansăm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formal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Rețeaua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Școlilor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din Cluj, cu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obiectivul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de a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extinde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atât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tematicile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practicilor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educaționale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(de la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culturală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educație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STEAM),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cât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numărul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implicate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program (de la 10 la 35).</w:t>
      </w:r>
      <w:r w:rsidR="00ED2B48"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E6DF39E" w14:textId="77777777" w:rsidR="00267F9E" w:rsidRPr="00ED2B48" w:rsidRDefault="00267F9E" w:rsidP="00267F9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Tot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2022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deschidem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centrul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Qub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, loc de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întâlnire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între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cele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35 de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școli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actorii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culturali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academici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sociali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de business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relevanți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comunitatea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2B48">
        <w:rPr>
          <w:rFonts w:asciiTheme="minorHAnsi" w:hAnsiTheme="minorHAnsi" w:cstheme="minorHAnsi"/>
          <w:color w:val="000000"/>
          <w:sz w:val="22"/>
          <w:szCs w:val="22"/>
        </w:rPr>
        <w:t>largă</w:t>
      </w:r>
      <w:proofErr w:type="spellEnd"/>
      <w:r w:rsidRPr="00ED2B4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267F9E" w:rsidRPr="00ED2B48" w:rsidSect="00277ED5">
      <w:pgSz w:w="12240" w:h="15840"/>
      <w:pgMar w:top="540" w:right="5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60B7"/>
    <w:multiLevelType w:val="hybridMultilevel"/>
    <w:tmpl w:val="43A2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77"/>
    <w:rsid w:val="00267F9E"/>
    <w:rsid w:val="00277ED5"/>
    <w:rsid w:val="008721B3"/>
    <w:rsid w:val="00B77A7F"/>
    <w:rsid w:val="00E4591B"/>
    <w:rsid w:val="00E90A22"/>
    <w:rsid w:val="00ED2B48"/>
    <w:rsid w:val="00F46E77"/>
    <w:rsid w:val="00F546A0"/>
    <w:rsid w:val="00F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EE09"/>
  <w15:chartTrackingRefBased/>
  <w15:docId w15:val="{E414269E-E6E2-4A43-9069-9EA9599C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Molea</cp:lastModifiedBy>
  <cp:revision>2</cp:revision>
  <dcterms:created xsi:type="dcterms:W3CDTF">2021-09-10T08:21:00Z</dcterms:created>
  <dcterms:modified xsi:type="dcterms:W3CDTF">2021-09-10T08:21:00Z</dcterms:modified>
</cp:coreProperties>
</file>